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D4E" w:rsidRPr="00345D4E" w:rsidRDefault="00345D4E" w:rsidP="00975DA1">
      <w:pPr>
        <w:jc w:val="center"/>
        <w:rPr>
          <w:b/>
          <w:sz w:val="72"/>
          <w:szCs w:val="72"/>
        </w:rPr>
      </w:pPr>
      <w:r>
        <w:rPr>
          <w:b/>
          <w:noProof/>
          <w:sz w:val="48"/>
          <w:szCs w:val="48"/>
          <w:lang w:eastAsia="fr-F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329609</wp:posOffset>
            </wp:positionH>
            <wp:positionV relativeFrom="margin">
              <wp:posOffset>-180753</wp:posOffset>
            </wp:positionV>
            <wp:extent cx="1732915" cy="1732915"/>
            <wp:effectExtent l="0" t="0" r="635" b="635"/>
            <wp:wrapSquare wrapText="bothSides"/>
            <wp:docPr id="5" name="Image 2" descr="C:\Users\cgt\AppData\Local\Microsoft\Windows\INetCache\Content.MSO\5A9AC136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gt\AppData\Local\Microsoft\Windows\INetCache\Content.MSO\5A9AC136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915" cy="173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266A" w:rsidRPr="00345D4E">
        <w:rPr>
          <w:b/>
          <w:sz w:val="72"/>
          <w:szCs w:val="72"/>
        </w:rPr>
        <w:t xml:space="preserve">DROIT </w:t>
      </w:r>
      <w:r w:rsidRPr="00345D4E">
        <w:rPr>
          <w:b/>
          <w:sz w:val="72"/>
          <w:szCs w:val="72"/>
        </w:rPr>
        <w:t>DE RETRAIT</w:t>
      </w:r>
      <w:r w:rsidR="001D266A" w:rsidRPr="00345D4E">
        <w:rPr>
          <w:b/>
          <w:sz w:val="72"/>
          <w:szCs w:val="72"/>
        </w:rPr>
        <w:t xml:space="preserve"> </w:t>
      </w:r>
    </w:p>
    <w:p w:rsidR="00ED4555" w:rsidRPr="00345D4E" w:rsidRDefault="00345D4E" w:rsidP="00975DA1">
      <w:pPr>
        <w:jc w:val="center"/>
        <w:rPr>
          <w:b/>
          <w:sz w:val="72"/>
          <w:szCs w:val="72"/>
        </w:rPr>
      </w:pPr>
      <w:r w:rsidRPr="00345D4E">
        <w:rPr>
          <w:b/>
          <w:sz w:val="72"/>
          <w:szCs w:val="72"/>
        </w:rPr>
        <w:t>Possible</w:t>
      </w:r>
      <w:r w:rsidR="001D266A" w:rsidRPr="00345D4E">
        <w:rPr>
          <w:b/>
          <w:sz w:val="72"/>
          <w:szCs w:val="72"/>
        </w:rPr>
        <w:t xml:space="preserve"> et légal</w:t>
      </w:r>
    </w:p>
    <w:p w:rsidR="00345D4E" w:rsidRDefault="00345D4E">
      <w:pPr>
        <w:rPr>
          <w:sz w:val="28"/>
          <w:szCs w:val="28"/>
        </w:rPr>
      </w:pPr>
    </w:p>
    <w:p w:rsidR="00ED4686" w:rsidRDefault="00ED4686">
      <w:pPr>
        <w:rPr>
          <w:sz w:val="28"/>
          <w:szCs w:val="28"/>
        </w:rPr>
      </w:pPr>
      <w:r>
        <w:rPr>
          <w:sz w:val="28"/>
          <w:szCs w:val="28"/>
        </w:rPr>
        <w:t>Le droit de retrait est une disposition permettant à c</w:t>
      </w:r>
      <w:r w:rsidR="001D266A" w:rsidRPr="00975DA1">
        <w:rPr>
          <w:sz w:val="28"/>
          <w:szCs w:val="28"/>
        </w:rPr>
        <w:t xml:space="preserve">haque agent qui estime que la situation de travail </w:t>
      </w:r>
      <w:r>
        <w:rPr>
          <w:sz w:val="28"/>
          <w:szCs w:val="28"/>
        </w:rPr>
        <w:t xml:space="preserve">à laquelle il est confronté </w:t>
      </w:r>
      <w:proofErr w:type="gramStart"/>
      <w:r>
        <w:rPr>
          <w:sz w:val="28"/>
          <w:szCs w:val="28"/>
        </w:rPr>
        <w:t xml:space="preserve">présente </w:t>
      </w:r>
      <w:r w:rsidR="001D266A" w:rsidRPr="00975DA1">
        <w:rPr>
          <w:sz w:val="28"/>
          <w:szCs w:val="28"/>
        </w:rPr>
        <w:t xml:space="preserve"> un</w:t>
      </w:r>
      <w:proofErr w:type="gramEnd"/>
      <w:r w:rsidR="001D266A" w:rsidRPr="00975DA1">
        <w:rPr>
          <w:sz w:val="28"/>
          <w:szCs w:val="28"/>
        </w:rPr>
        <w:t xml:space="preserve"> danger </w:t>
      </w:r>
      <w:r w:rsidR="00222C3B">
        <w:rPr>
          <w:sz w:val="28"/>
          <w:szCs w:val="28"/>
        </w:rPr>
        <w:t xml:space="preserve">grave </w:t>
      </w:r>
      <w:r>
        <w:rPr>
          <w:sz w:val="28"/>
          <w:szCs w:val="28"/>
        </w:rPr>
        <w:t xml:space="preserve">et imminent </w:t>
      </w:r>
      <w:r w:rsidR="001D266A" w:rsidRPr="00975DA1">
        <w:rPr>
          <w:sz w:val="28"/>
          <w:szCs w:val="28"/>
        </w:rPr>
        <w:t xml:space="preserve">pour sa </w:t>
      </w:r>
      <w:r w:rsidR="00222C3B">
        <w:rPr>
          <w:sz w:val="28"/>
          <w:szCs w:val="28"/>
        </w:rPr>
        <w:t xml:space="preserve">vie ou sa </w:t>
      </w:r>
      <w:r w:rsidR="001D266A" w:rsidRPr="00975DA1">
        <w:rPr>
          <w:sz w:val="28"/>
          <w:szCs w:val="28"/>
        </w:rPr>
        <w:t>santé physique ou mentale</w:t>
      </w:r>
      <w:r>
        <w:rPr>
          <w:sz w:val="28"/>
          <w:szCs w:val="28"/>
        </w:rPr>
        <w:t xml:space="preserve">. Le droit de retrait est à </w:t>
      </w:r>
      <w:proofErr w:type="gramStart"/>
      <w:r>
        <w:rPr>
          <w:sz w:val="28"/>
          <w:szCs w:val="28"/>
        </w:rPr>
        <w:t>l’initi</w:t>
      </w:r>
      <w:bookmarkStart w:id="0" w:name="_GoBack"/>
      <w:bookmarkEnd w:id="0"/>
      <w:r>
        <w:rPr>
          <w:sz w:val="28"/>
          <w:szCs w:val="28"/>
        </w:rPr>
        <w:t xml:space="preserve">ative </w:t>
      </w:r>
      <w:r w:rsidR="001D266A" w:rsidRPr="00975DA1">
        <w:rPr>
          <w:sz w:val="28"/>
          <w:szCs w:val="28"/>
        </w:rPr>
        <w:t xml:space="preserve"> </w:t>
      </w:r>
      <w:r>
        <w:rPr>
          <w:sz w:val="28"/>
          <w:szCs w:val="28"/>
        </w:rPr>
        <w:t>de</w:t>
      </w:r>
      <w:proofErr w:type="gramEnd"/>
      <w:r>
        <w:rPr>
          <w:sz w:val="28"/>
          <w:szCs w:val="28"/>
        </w:rPr>
        <w:t xml:space="preserve"> ou des agents.</w:t>
      </w:r>
    </w:p>
    <w:p w:rsidR="001D266A" w:rsidRPr="00975DA1" w:rsidRDefault="001D266A">
      <w:pPr>
        <w:rPr>
          <w:sz w:val="28"/>
          <w:szCs w:val="28"/>
        </w:rPr>
      </w:pPr>
      <w:r w:rsidRPr="00975DA1">
        <w:rPr>
          <w:sz w:val="28"/>
          <w:szCs w:val="28"/>
        </w:rPr>
        <w:t>Concrètement :</w:t>
      </w:r>
    </w:p>
    <w:p w:rsidR="001D266A" w:rsidRPr="00975DA1" w:rsidRDefault="001D266A" w:rsidP="004E6C8F">
      <w:pPr>
        <w:pStyle w:val="Paragraphedeliste"/>
        <w:numPr>
          <w:ilvl w:val="0"/>
          <w:numId w:val="1"/>
        </w:numPr>
        <w:rPr>
          <w:sz w:val="28"/>
          <w:szCs w:val="28"/>
        </w:rPr>
      </w:pPr>
      <w:proofErr w:type="gramStart"/>
      <w:r w:rsidRPr="00975DA1">
        <w:rPr>
          <w:sz w:val="28"/>
          <w:szCs w:val="28"/>
        </w:rPr>
        <w:t>les</w:t>
      </w:r>
      <w:proofErr w:type="gramEnd"/>
      <w:r w:rsidRPr="00975DA1">
        <w:rPr>
          <w:sz w:val="28"/>
          <w:szCs w:val="28"/>
        </w:rPr>
        <w:t xml:space="preserve"> agents</w:t>
      </w:r>
      <w:r w:rsidR="00975DA1" w:rsidRPr="00975DA1">
        <w:rPr>
          <w:sz w:val="28"/>
          <w:szCs w:val="28"/>
        </w:rPr>
        <w:t xml:space="preserve"> (ou l’agent) </w:t>
      </w:r>
      <w:r w:rsidRPr="00975DA1">
        <w:rPr>
          <w:sz w:val="28"/>
          <w:szCs w:val="28"/>
        </w:rPr>
        <w:t xml:space="preserve"> joigne</w:t>
      </w:r>
      <w:r w:rsidRPr="00975DA1">
        <w:rPr>
          <w:sz w:val="28"/>
          <w:szCs w:val="28"/>
        </w:rPr>
        <w:t>n</w:t>
      </w:r>
      <w:r w:rsidRPr="00975DA1">
        <w:rPr>
          <w:sz w:val="28"/>
          <w:szCs w:val="28"/>
        </w:rPr>
        <w:t>t un syndicat pour avoir un soutien</w:t>
      </w:r>
      <w:r w:rsidRPr="00975DA1">
        <w:rPr>
          <w:sz w:val="28"/>
          <w:szCs w:val="28"/>
        </w:rPr>
        <w:t xml:space="preserve"> pour structurer le droit de retrait</w:t>
      </w:r>
    </w:p>
    <w:p w:rsidR="00975DA1" w:rsidRPr="00345D4E" w:rsidRDefault="00975DA1" w:rsidP="00975DA1">
      <w:pPr>
        <w:pStyle w:val="Paragraphedeliste"/>
        <w:rPr>
          <w:sz w:val="16"/>
          <w:szCs w:val="16"/>
        </w:rPr>
      </w:pPr>
    </w:p>
    <w:p w:rsidR="001D266A" w:rsidRPr="00975DA1" w:rsidRDefault="00975DA1" w:rsidP="00975DA1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975DA1">
        <w:rPr>
          <w:sz w:val="28"/>
          <w:szCs w:val="28"/>
        </w:rPr>
        <w:t>L</w:t>
      </w:r>
      <w:r w:rsidR="001D266A" w:rsidRPr="00975DA1">
        <w:rPr>
          <w:sz w:val="28"/>
          <w:szCs w:val="28"/>
        </w:rPr>
        <w:t>es agents</w:t>
      </w:r>
      <w:r w:rsidRPr="00975DA1">
        <w:rPr>
          <w:sz w:val="28"/>
          <w:szCs w:val="28"/>
        </w:rPr>
        <w:t xml:space="preserve"> (ou </w:t>
      </w:r>
      <w:r w:rsidR="00345D4E" w:rsidRPr="00975DA1">
        <w:rPr>
          <w:sz w:val="28"/>
          <w:szCs w:val="28"/>
        </w:rPr>
        <w:t>l’agent) ou</w:t>
      </w:r>
      <w:r w:rsidRPr="00975DA1">
        <w:rPr>
          <w:sz w:val="28"/>
          <w:szCs w:val="28"/>
        </w:rPr>
        <w:t xml:space="preserve"> le </w:t>
      </w:r>
      <w:r w:rsidR="00345D4E" w:rsidRPr="00975DA1">
        <w:rPr>
          <w:sz w:val="28"/>
          <w:szCs w:val="28"/>
        </w:rPr>
        <w:t xml:space="preserve">syndicat, </w:t>
      </w:r>
      <w:proofErr w:type="gramStart"/>
      <w:r w:rsidR="00345D4E" w:rsidRPr="00975DA1">
        <w:rPr>
          <w:sz w:val="28"/>
          <w:szCs w:val="28"/>
        </w:rPr>
        <w:t>informent</w:t>
      </w:r>
      <w:r w:rsidRPr="00975DA1">
        <w:rPr>
          <w:sz w:val="28"/>
          <w:szCs w:val="28"/>
        </w:rPr>
        <w:t xml:space="preserve"> </w:t>
      </w:r>
      <w:r w:rsidR="001D266A" w:rsidRPr="00975DA1">
        <w:rPr>
          <w:sz w:val="28"/>
          <w:szCs w:val="28"/>
        </w:rPr>
        <w:t xml:space="preserve"> la</w:t>
      </w:r>
      <w:proofErr w:type="gramEnd"/>
      <w:r w:rsidR="001D266A" w:rsidRPr="00975DA1">
        <w:rPr>
          <w:sz w:val="28"/>
          <w:szCs w:val="28"/>
        </w:rPr>
        <w:t xml:space="preserve"> cadre de proximité </w:t>
      </w:r>
      <w:r w:rsidR="00ED4686">
        <w:rPr>
          <w:sz w:val="28"/>
          <w:szCs w:val="28"/>
        </w:rPr>
        <w:t xml:space="preserve">qu’ils vont exercer </w:t>
      </w:r>
      <w:r w:rsidR="001D266A" w:rsidRPr="00975DA1">
        <w:rPr>
          <w:sz w:val="28"/>
          <w:szCs w:val="28"/>
        </w:rPr>
        <w:t xml:space="preserve"> leur droit de retrait et les raisons (en cas d’absence de la cadre, par exemple un weekend, c’est la cadre de garde ou l’administrateur de garde) </w:t>
      </w:r>
      <w:r w:rsidRPr="00975DA1">
        <w:rPr>
          <w:sz w:val="28"/>
          <w:szCs w:val="28"/>
        </w:rPr>
        <w:t xml:space="preserve"> et  le syndicat informe la direction du personnel du droit de retrait. En cas d’absence du syndicat c’est la cadre qui informe la direction.</w:t>
      </w:r>
    </w:p>
    <w:p w:rsidR="00975DA1" w:rsidRPr="00345D4E" w:rsidRDefault="00975DA1" w:rsidP="00975DA1">
      <w:pPr>
        <w:pStyle w:val="Paragraphedeliste"/>
        <w:rPr>
          <w:sz w:val="16"/>
          <w:szCs w:val="16"/>
        </w:rPr>
      </w:pPr>
    </w:p>
    <w:p w:rsidR="00975DA1" w:rsidRPr="00975DA1" w:rsidRDefault="00975DA1" w:rsidP="001D266A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975DA1">
        <w:rPr>
          <w:sz w:val="28"/>
          <w:szCs w:val="28"/>
        </w:rPr>
        <w:t xml:space="preserve">Les agents (ou </w:t>
      </w:r>
      <w:r w:rsidR="00345D4E" w:rsidRPr="00975DA1">
        <w:rPr>
          <w:sz w:val="28"/>
          <w:szCs w:val="28"/>
        </w:rPr>
        <w:t xml:space="preserve">l’agent) </w:t>
      </w:r>
      <w:proofErr w:type="gramStart"/>
      <w:r w:rsidR="00345D4E" w:rsidRPr="00975DA1">
        <w:rPr>
          <w:sz w:val="28"/>
          <w:szCs w:val="28"/>
        </w:rPr>
        <w:t>exercent</w:t>
      </w:r>
      <w:r w:rsidRPr="00975DA1">
        <w:rPr>
          <w:sz w:val="28"/>
          <w:szCs w:val="28"/>
        </w:rPr>
        <w:t xml:space="preserve">  concrètement</w:t>
      </w:r>
      <w:proofErr w:type="gramEnd"/>
      <w:r w:rsidRPr="00975DA1">
        <w:rPr>
          <w:sz w:val="28"/>
          <w:szCs w:val="28"/>
        </w:rPr>
        <w:t xml:space="preserve"> leur droit de retrait : ils arrêtent le travail mais restent dans leur service, ou se mettent en sécurité (selon les cas) </w:t>
      </w:r>
    </w:p>
    <w:p w:rsidR="00975DA1" w:rsidRPr="00345D4E" w:rsidRDefault="00975DA1" w:rsidP="00975DA1">
      <w:pPr>
        <w:pStyle w:val="Paragraphedeliste"/>
        <w:rPr>
          <w:sz w:val="16"/>
          <w:szCs w:val="16"/>
        </w:rPr>
      </w:pPr>
    </w:p>
    <w:p w:rsidR="00975DA1" w:rsidRPr="00975DA1" w:rsidRDefault="00975DA1" w:rsidP="001D266A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975DA1">
        <w:rPr>
          <w:sz w:val="28"/>
          <w:szCs w:val="28"/>
        </w:rPr>
        <w:t xml:space="preserve">Les agents dans les services de </w:t>
      </w:r>
      <w:r w:rsidR="00345D4E" w:rsidRPr="00975DA1">
        <w:rPr>
          <w:sz w:val="28"/>
          <w:szCs w:val="28"/>
        </w:rPr>
        <w:t>soins assurent</w:t>
      </w:r>
      <w:r w:rsidRPr="00975DA1">
        <w:rPr>
          <w:sz w:val="28"/>
          <w:szCs w:val="28"/>
        </w:rPr>
        <w:t xml:space="preserve"> néanmoins </w:t>
      </w:r>
      <w:proofErr w:type="gramStart"/>
      <w:r w:rsidRPr="00975DA1">
        <w:rPr>
          <w:sz w:val="28"/>
          <w:szCs w:val="28"/>
        </w:rPr>
        <w:t>les  urgences</w:t>
      </w:r>
      <w:proofErr w:type="gramEnd"/>
      <w:r w:rsidRPr="00975DA1">
        <w:rPr>
          <w:sz w:val="28"/>
          <w:szCs w:val="28"/>
        </w:rPr>
        <w:t xml:space="preserve"> vitales.</w:t>
      </w:r>
      <w:r w:rsidR="00ED4686">
        <w:rPr>
          <w:sz w:val="28"/>
          <w:szCs w:val="28"/>
        </w:rPr>
        <w:t xml:space="preserve"> </w:t>
      </w:r>
    </w:p>
    <w:p w:rsidR="00975DA1" w:rsidRPr="00345D4E" w:rsidRDefault="00975DA1" w:rsidP="00975DA1">
      <w:pPr>
        <w:pStyle w:val="Paragraphedeliste"/>
        <w:rPr>
          <w:sz w:val="16"/>
          <w:szCs w:val="16"/>
        </w:rPr>
      </w:pPr>
    </w:p>
    <w:p w:rsidR="00975DA1" w:rsidRDefault="00975DA1" w:rsidP="001D266A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975DA1">
        <w:rPr>
          <w:sz w:val="28"/>
          <w:szCs w:val="28"/>
        </w:rPr>
        <w:t>La direction doit intervenir immédiatement et trouver des solutions (par exemple : personnel supplémentaire, arrêt de certaines tâches ...) pour que le travail puisse reprendre dans de meilleures conditions.</w:t>
      </w:r>
    </w:p>
    <w:p w:rsidR="00743914" w:rsidRPr="00743914" w:rsidRDefault="00743914" w:rsidP="00743914">
      <w:pPr>
        <w:pStyle w:val="Paragraphedeliste"/>
        <w:rPr>
          <w:sz w:val="28"/>
          <w:szCs w:val="28"/>
        </w:rPr>
      </w:pPr>
    </w:p>
    <w:p w:rsidR="00743914" w:rsidRPr="00345D4E" w:rsidRDefault="00345D4E" w:rsidP="00743914">
      <w:pPr>
        <w:rPr>
          <w:b/>
          <w:sz w:val="40"/>
          <w:szCs w:val="40"/>
        </w:rPr>
      </w:pPr>
      <w:r w:rsidRPr="00345D4E">
        <w:rPr>
          <w:rFonts w:ascii="Times New Roman" w:eastAsia="Times New Roman" w:hAnsi="Times New Roman" w:cs="Times New Roman"/>
          <w:b/>
          <w:noProof/>
          <w:sz w:val="40"/>
          <w:szCs w:val="40"/>
          <w:lang w:eastAsia="fr-FR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33FCD6D3" wp14:editId="1F49B356">
                <wp:simplePos x="0" y="0"/>
                <wp:positionH relativeFrom="margin">
                  <wp:posOffset>3497684</wp:posOffset>
                </wp:positionH>
                <wp:positionV relativeFrom="margin">
                  <wp:posOffset>7665735</wp:posOffset>
                </wp:positionV>
                <wp:extent cx="2268855" cy="2083435"/>
                <wp:effectExtent l="38100" t="38100" r="36195" b="3111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8855" cy="2083435"/>
                        </a:xfrm>
                        <a:prstGeom prst="rect">
                          <a:avLst/>
                        </a:prstGeom>
                        <a:noFill/>
                        <a:ln w="76200" algn="in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43914" w:rsidRDefault="00743914" w:rsidP="00743914">
                            <w:pPr>
                              <w:widowControl w:val="0"/>
                              <w:jc w:val="center"/>
                              <w:rPr>
                                <w:rFonts w:ascii="Eras Demi ITC" w:hAnsi="Eras Demi ITC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Eras Demi ITC" w:hAnsi="Eras Demi ITC"/>
                                <w:b/>
                                <w:bCs/>
                                <w:sz w:val="28"/>
                                <w:szCs w:val="28"/>
                              </w:rPr>
                              <w:t>Syndicat CGT du CHU</w:t>
                            </w:r>
                          </w:p>
                          <w:p w:rsidR="00743914" w:rsidRDefault="00743914" w:rsidP="00345D4E">
                            <w:pPr>
                              <w:widowControl w:val="0"/>
                              <w:rPr>
                                <w:rFonts w:ascii="Gill Sans MT" w:hAnsi="Gill Sans MT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Tél. </w:t>
                            </w:r>
                            <w:r>
                              <w:rPr>
                                <w:rFonts w:ascii="Gill Sans MT" w:hAnsi="Gill Sans MT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  <w:t>02 99 28 24 60</w:t>
                            </w:r>
                          </w:p>
                          <w:p w:rsidR="00743914" w:rsidRDefault="00743914" w:rsidP="00743914">
                            <w:pPr>
                              <w:widowControl w:val="0"/>
                              <w:jc w:val="center"/>
                              <w:rPr>
                                <w:rFonts w:ascii="Gill Sans MT" w:hAnsi="Gill Sans MT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Port.</w:t>
                            </w:r>
                            <w:r>
                              <w:rPr>
                                <w:rFonts w:ascii="Gill Sans MT" w:hAnsi="Gill Sans MT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  <w:t>07 66 48 39 43</w:t>
                            </w:r>
                          </w:p>
                          <w:p w:rsidR="00743914" w:rsidRDefault="00743914" w:rsidP="00743914">
                            <w:pPr>
                              <w:widowControl w:val="0"/>
                              <w:jc w:val="center"/>
                              <w:rPr>
                                <w:rFonts w:ascii="Gill Sans MT" w:hAnsi="Gill Sans MT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  <w:bCs/>
                              </w:rPr>
                              <w:br/>
                            </w:r>
                            <w:r>
                              <w:rPr>
                                <w:rFonts w:ascii="Gill Sans MT" w:hAnsi="Gill Sans MT"/>
                                <w:b/>
                                <w:bCs/>
                                <w:sz w:val="28"/>
                                <w:szCs w:val="28"/>
                              </w:rPr>
                              <w:t>cgt@chu-rennes.fr</w:t>
                            </w:r>
                          </w:p>
                          <w:p w:rsidR="00743914" w:rsidRDefault="00743914" w:rsidP="00743914">
                            <w:pPr>
                              <w:widowControl w:val="0"/>
                              <w:jc w:val="center"/>
                              <w:rPr>
                                <w:rFonts w:ascii="Gill Sans MT" w:hAnsi="Gill Sans MT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  <w:bCs/>
                              </w:rPr>
                              <w:t xml:space="preserve"> chu-rennes.syndicatcgt.fr</w:t>
                            </w:r>
                          </w:p>
                          <w:p w:rsidR="00743914" w:rsidRDefault="00743914" w:rsidP="00743914">
                            <w:pPr>
                              <w:widowControl w:val="0"/>
                              <w:rPr>
                                <w:rFonts w:ascii="Gill Sans MT" w:hAnsi="Gill Sans MT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743914" w:rsidRDefault="00743914" w:rsidP="00743914">
                            <w:pPr>
                              <w:widowControl w:val="0"/>
                              <w:jc w:val="center"/>
                              <w:rPr>
                                <w:rFonts w:ascii="Gill Sans MT" w:hAnsi="Gill Sans MT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Gill Sans MT" w:hAnsi="Gill Sans MT"/>
                                <w:b/>
                                <w:bCs/>
                                <w:sz w:val="24"/>
                                <w:szCs w:val="24"/>
                              </w:rPr>
                              <w:t>Facebook  |</w:t>
                            </w:r>
                            <w:proofErr w:type="gramEnd"/>
                            <w:r>
                              <w:rPr>
                                <w:rFonts w:ascii="Gill Sans MT" w:hAnsi="Gill Sans MT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Instagram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FCD6D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5.4pt;margin-top:603.6pt;width:178.65pt;height:164.0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YHN2AIAAA0GAAAOAAAAZHJzL2Uyb0RvYy54bWysVNuOmzAQfa/Uf7D8zgIJISxaskpIUlXq&#10;TdrtBzhggrXGprYT2Fb9945NLuz2paqWB+Tx5cycmTNzd983HB2p0kyKDIc3AUZUFLJkYp/h749b&#10;L8FIGyJKwqWgGX6mGt8v3r+769qUTmQteUkVAhCh067NcG1Mm/q+LmraEH0jWyrgsJKqIQZMtfdL&#10;RTpAb7g/CYLY76QqWyULqjXsrodDvHD4VUUL87WqNDWIZxhiM+6v3H9n//7ijqR7RdqaFacwyH9E&#10;0RAmwOkFak0MQQfF/oJqWKGklpW5KWTjy6piBXUcgE0YvGLzUJOWOi6QHN1e0qTfDrb4cvymECuh&#10;dhgJ0kCJHmlv0Er2aGKz07U6hUsPLVwzPWzbm5apbj/J4kkjIfOaiD1dKiW7mpISogvtS3/0dMDR&#10;FmTXfZYluCEHIx1QX6nGAkIyEKBDlZ4vlbGhFLA5mcRJMpthVMDZJEim0XTmfJD0/LxV2nygskF2&#10;kWEFpXfw5PhJGxsOSc9XrDcht4xzV34uUJfheQx6wojwPQj5VE0tOSvtPUfYapLmXKEjATWZfmAJ&#10;mRjfapgBQXPWZDgJ7DdIzCZmI0rnzxDGhzXExIXFpk6qQ6Bg9QaWbh/4Oxn9ug1uN8kmibxoEm+8&#10;KFivveU2j7x4G85n6+k6z9fhb0s4jNKalSUVNu6zpMPo3yRzaq5BjBdRvyDoWvOahvJpkAM/NFDX&#10;ITUnzrAFzTfaArqX164gI2D/ZeDuGPLwMgnL7SyYR9PEm89nUy+abgJvlWxzb5mHcTzfrPLV5lUS&#10;Ni6x+m3yMK7SKN6Tj2vIwPNcQtcEVvdDB5h+14MGbGfsZPkM7aDkMJNghsKiluonRh3MowzrHwei&#10;KEb8o4CWmsazeQwDbGyosbEbG0QUAAUiBUG7ZW6GoXdoFdvX4GmompBLaMOKuQa5RgVUrAEzx5E6&#10;zUc71Ma2u3Wd4os/AAAA//8DAFBLAwQUAAYACAAAACEARBF+UeEAAAANAQAADwAAAGRycy9kb3du&#10;cmV2LnhtbEyPzU7DMBCE70i8g7VI3KjdRIES4lSA+L0gkfbA0Y2XJGq8jmK3Sd+e5QTH2RnNfFus&#10;Z9eLI46h86RhuVAgkGpvO2o0bDfPVysQIRqypveEGk4YYF2enxUmt36iTzxWsRFcQiE3GtoYh1zK&#10;ULfoTFj4AYm9bz86E1mOjbSjmbjc9TJR6lo60xEvtGbAxxbrfXVwGl4/XuL08LRJt+qrdvvwfnqr&#10;Q6X15cV8fwci4hz/wvCLz+hQMtPOH8gG0WvIMsXokY1E3SQgOHKrVksQOz5laZaCLAv5/4vyBwAA&#10;//8DAFBLAQItABQABgAIAAAAIQC2gziS/gAAAOEBAAATAAAAAAAAAAAAAAAAAAAAAABbQ29udGVu&#10;dF9UeXBlc10ueG1sUEsBAi0AFAAGAAgAAAAhADj9If/WAAAAlAEAAAsAAAAAAAAAAAAAAAAALwEA&#10;AF9yZWxzLy5yZWxzUEsBAi0AFAAGAAgAAAAhAFF1gc3YAgAADQYAAA4AAAAAAAAAAAAAAAAALgIA&#10;AGRycy9lMm9Eb2MueG1sUEsBAi0AFAAGAAgAAAAhAEQRflHhAAAADQEAAA8AAAAAAAAAAAAAAAAA&#10;MgUAAGRycy9kb3ducmV2LnhtbFBLBQYAAAAABAAEAPMAAABABgAAAAA=&#10;" filled="f" fillcolor="black [0]" strokecolor="black [3213]" strokeweight="6pt" insetpen="t">
                <v:textbox inset="2.88pt,2.88pt,2.88pt,2.88pt">
                  <w:txbxContent>
                    <w:p w:rsidR="00743914" w:rsidRDefault="00743914" w:rsidP="00743914">
                      <w:pPr>
                        <w:widowControl w:val="0"/>
                        <w:jc w:val="center"/>
                        <w:rPr>
                          <w:rFonts w:ascii="Eras Demi ITC" w:hAnsi="Eras Demi ITC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Eras Demi ITC" w:hAnsi="Eras Demi ITC"/>
                          <w:b/>
                          <w:bCs/>
                          <w:sz w:val="28"/>
                          <w:szCs w:val="28"/>
                        </w:rPr>
                        <w:t>Syndicat CGT du CHU</w:t>
                      </w:r>
                    </w:p>
                    <w:p w:rsidR="00743914" w:rsidRDefault="00743914" w:rsidP="00345D4E">
                      <w:pPr>
                        <w:widowControl w:val="0"/>
                        <w:rPr>
                          <w:rFonts w:ascii="Gill Sans MT" w:hAnsi="Gill Sans MT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Gill Sans MT" w:hAnsi="Gill Sans MT"/>
                          <w:b/>
                          <w:bCs/>
                          <w:sz w:val="24"/>
                          <w:szCs w:val="24"/>
                        </w:rPr>
                        <w:t xml:space="preserve">  Tél. </w:t>
                      </w:r>
                      <w:r>
                        <w:rPr>
                          <w:rFonts w:ascii="Gill Sans MT" w:hAnsi="Gill Sans MT"/>
                          <w:b/>
                          <w:bCs/>
                          <w:sz w:val="24"/>
                          <w:szCs w:val="24"/>
                        </w:rPr>
                        <w:tab/>
                        <w:t>02 99 28 24 60</w:t>
                      </w:r>
                    </w:p>
                    <w:p w:rsidR="00743914" w:rsidRDefault="00743914" w:rsidP="00743914">
                      <w:pPr>
                        <w:widowControl w:val="0"/>
                        <w:jc w:val="center"/>
                        <w:rPr>
                          <w:rFonts w:ascii="Gill Sans MT" w:hAnsi="Gill Sans MT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Gill Sans MT" w:hAnsi="Gill Sans MT"/>
                          <w:b/>
                          <w:bCs/>
                          <w:sz w:val="24"/>
                          <w:szCs w:val="24"/>
                        </w:rPr>
                        <w:t xml:space="preserve"> Port.</w:t>
                      </w:r>
                      <w:r>
                        <w:rPr>
                          <w:rFonts w:ascii="Gill Sans MT" w:hAnsi="Gill Sans MT"/>
                          <w:b/>
                          <w:bCs/>
                          <w:sz w:val="24"/>
                          <w:szCs w:val="24"/>
                        </w:rPr>
                        <w:tab/>
                        <w:t>07 66 48 39 43</w:t>
                      </w:r>
                    </w:p>
                    <w:p w:rsidR="00743914" w:rsidRDefault="00743914" w:rsidP="00743914">
                      <w:pPr>
                        <w:widowControl w:val="0"/>
                        <w:jc w:val="center"/>
                        <w:rPr>
                          <w:rFonts w:ascii="Gill Sans MT" w:hAnsi="Gill Sans MT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Gill Sans MT" w:hAnsi="Gill Sans MT"/>
                          <w:b/>
                          <w:bCs/>
                        </w:rPr>
                        <w:br/>
                      </w:r>
                      <w:r>
                        <w:rPr>
                          <w:rFonts w:ascii="Gill Sans MT" w:hAnsi="Gill Sans MT"/>
                          <w:b/>
                          <w:bCs/>
                          <w:sz w:val="28"/>
                          <w:szCs w:val="28"/>
                        </w:rPr>
                        <w:t>cgt@chu-rennes.fr</w:t>
                      </w:r>
                    </w:p>
                    <w:p w:rsidR="00743914" w:rsidRDefault="00743914" w:rsidP="00743914">
                      <w:pPr>
                        <w:widowControl w:val="0"/>
                        <w:jc w:val="center"/>
                        <w:rPr>
                          <w:rFonts w:ascii="Gill Sans MT" w:hAnsi="Gill Sans MT"/>
                          <w:b/>
                          <w:bCs/>
                        </w:rPr>
                      </w:pPr>
                      <w:r>
                        <w:rPr>
                          <w:rFonts w:ascii="Gill Sans MT" w:hAnsi="Gill Sans MT"/>
                          <w:b/>
                          <w:bCs/>
                        </w:rPr>
                        <w:t xml:space="preserve"> chu-rennes.syndicatcgt.fr</w:t>
                      </w:r>
                    </w:p>
                    <w:p w:rsidR="00743914" w:rsidRDefault="00743914" w:rsidP="00743914">
                      <w:pPr>
                        <w:widowControl w:val="0"/>
                        <w:rPr>
                          <w:rFonts w:ascii="Gill Sans MT" w:hAnsi="Gill Sans MT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Gill Sans MT" w:hAnsi="Gill Sans MT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:rsidR="00743914" w:rsidRDefault="00743914" w:rsidP="00743914">
                      <w:pPr>
                        <w:widowControl w:val="0"/>
                        <w:jc w:val="center"/>
                        <w:rPr>
                          <w:rFonts w:ascii="Gill Sans MT" w:hAnsi="Gill Sans MT"/>
                          <w:b/>
                          <w:bCs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Gill Sans MT" w:hAnsi="Gill Sans MT"/>
                          <w:b/>
                          <w:bCs/>
                          <w:sz w:val="24"/>
                          <w:szCs w:val="24"/>
                        </w:rPr>
                        <w:t>Facebook  |</w:t>
                      </w:r>
                      <w:proofErr w:type="gramEnd"/>
                      <w:r>
                        <w:rPr>
                          <w:rFonts w:ascii="Gill Sans MT" w:hAnsi="Gill Sans MT"/>
                          <w:b/>
                          <w:bCs/>
                          <w:sz w:val="24"/>
                          <w:szCs w:val="24"/>
                        </w:rPr>
                        <w:t xml:space="preserve">   Instagram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743914" w:rsidRPr="00345D4E">
        <w:rPr>
          <w:b/>
          <w:sz w:val="40"/>
          <w:szCs w:val="40"/>
        </w:rPr>
        <w:t>Vous pouvez joindre la CGT :</w:t>
      </w:r>
    </w:p>
    <w:p w:rsidR="00743914" w:rsidRPr="00743914" w:rsidRDefault="00345D4E" w:rsidP="00743914">
      <w:pPr>
        <w:rPr>
          <w:sz w:val="28"/>
          <w:szCs w:val="28"/>
        </w:rPr>
      </w:pPr>
      <w:r>
        <w:rPr>
          <w:noProof/>
          <w:sz w:val="24"/>
          <w:szCs w:val="24"/>
          <w:lang w:eastAsia="fr-FR"/>
        </w:rPr>
        <w:drawing>
          <wp:anchor distT="36576" distB="36576" distL="36576" distR="36576" simplePos="0" relativeHeight="251661312" behindDoc="0" locked="0" layoutInCell="1" allowOverlap="1" wp14:anchorId="2FC3B0BD" wp14:editId="21251FCF">
            <wp:simplePos x="0" y="0"/>
            <wp:positionH relativeFrom="column">
              <wp:posOffset>488817</wp:posOffset>
            </wp:positionH>
            <wp:positionV relativeFrom="paragraph">
              <wp:posOffset>85031</wp:posOffset>
            </wp:positionV>
            <wp:extent cx="2260219" cy="1373047"/>
            <wp:effectExtent l="0" t="0" r="6985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219" cy="1373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43914" w:rsidRPr="00743914" w:rsidSect="00C140D5">
      <w:pgSz w:w="11907" w:h="16840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21020"/>
    <w:multiLevelType w:val="hybridMultilevel"/>
    <w:tmpl w:val="0720B38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66A"/>
    <w:rsid w:val="000A07E4"/>
    <w:rsid w:val="00176292"/>
    <w:rsid w:val="001D266A"/>
    <w:rsid w:val="00222C3B"/>
    <w:rsid w:val="00345D4E"/>
    <w:rsid w:val="004166AB"/>
    <w:rsid w:val="00670D9C"/>
    <w:rsid w:val="00743914"/>
    <w:rsid w:val="00843D04"/>
    <w:rsid w:val="009007B6"/>
    <w:rsid w:val="00975DA1"/>
    <w:rsid w:val="00C140D5"/>
    <w:rsid w:val="00ED4555"/>
    <w:rsid w:val="00ED4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50C34"/>
  <w15:chartTrackingRefBased/>
  <w15:docId w15:val="{83F8D8FD-879E-4AE6-A04D-0A65FADBC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D266A"/>
    <w:pPr>
      <w:ind w:left="720"/>
      <w:contextualSpacing/>
    </w:pPr>
  </w:style>
  <w:style w:type="paragraph" w:styleId="Textebrut">
    <w:name w:val="Plain Text"/>
    <w:basedOn w:val="Normal"/>
    <w:link w:val="TextebrutCar"/>
    <w:uiPriority w:val="99"/>
    <w:semiHidden/>
    <w:unhideWhenUsed/>
    <w:rsid w:val="00975DA1"/>
    <w:pPr>
      <w:spacing w:after="0" w:line="240" w:lineRule="auto"/>
    </w:pPr>
    <w:rPr>
      <w:rFonts w:ascii="Calibri" w:hAnsi="Calibri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975DA1"/>
    <w:rPr>
      <w:rFonts w:ascii="Calibri" w:hAnsi="Calibri"/>
      <w:szCs w:val="21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D46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46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4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CHU-Rennes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Cgt du CHU de RENNES</dc:creator>
  <cp:keywords/>
  <dc:description/>
  <cp:lastModifiedBy>Cgt du CHU de RENNES</cp:lastModifiedBy>
  <cp:revision>2</cp:revision>
  <cp:lastPrinted>2026-06-24T12:27:00Z</cp:lastPrinted>
  <dcterms:created xsi:type="dcterms:W3CDTF">2026-06-24T14:15:00Z</dcterms:created>
  <dcterms:modified xsi:type="dcterms:W3CDTF">2026-06-24T14:15:00Z</dcterms:modified>
</cp:coreProperties>
</file>